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6587" w14:textId="40807981" w:rsidR="004F3FD0" w:rsidRDefault="00EE24E8" w:rsidP="00140FE8">
      <w:pPr>
        <w:pStyle w:val="Heading1"/>
        <w:rPr>
          <w:sz w:val="36"/>
        </w:rPr>
      </w:pPr>
      <w:r>
        <w:rPr>
          <w:sz w:val="36"/>
        </w:rPr>
        <w:t>Research Support</w:t>
      </w:r>
      <w:r w:rsidR="004F3FD0">
        <w:rPr>
          <w:sz w:val="36"/>
        </w:rPr>
        <w:t xml:space="preserve"> Details</w:t>
      </w:r>
    </w:p>
    <w:p w14:paraId="307F0EDD" w14:textId="79BDB088" w:rsidR="004F3FD0" w:rsidRDefault="00000D35" w:rsidP="004F3FD0">
      <w:r>
        <w:t xml:space="preserve">The Higher Degree Research (HDR) Team in </w:t>
      </w:r>
      <w:r w:rsidR="004F3FD0">
        <w:t xml:space="preserve">UNSW Built Environment offers </w:t>
      </w:r>
      <w:r w:rsidR="00EE24E8">
        <w:t>research support</w:t>
      </w:r>
      <w:r w:rsidR="00EA3703">
        <w:t xml:space="preserve"> </w:t>
      </w:r>
      <w:r w:rsidR="00A837D6">
        <w:t xml:space="preserve">of up to $3000 </w:t>
      </w:r>
      <w:r w:rsidR="004F3FD0">
        <w:t xml:space="preserve">for </w:t>
      </w:r>
      <w:r w:rsidR="00A837D6">
        <w:t>PhD</w:t>
      </w:r>
      <w:r w:rsidR="004F3FD0">
        <w:t xml:space="preserve"> students currently enrolled in the Faculty. The goal is to facilitate successful and on-time completion of </w:t>
      </w:r>
      <w:r w:rsidR="00A837D6">
        <w:t>PhD</w:t>
      </w:r>
      <w:r w:rsidR="00EE24E8">
        <w:t xml:space="preserve"> students in their study</w:t>
      </w:r>
      <w:r w:rsidR="004F3FD0">
        <w:t>.</w:t>
      </w:r>
    </w:p>
    <w:p w14:paraId="2852BEA5" w14:textId="235D7E99" w:rsidR="00A837D6" w:rsidRDefault="00EE24E8" w:rsidP="004F3FD0">
      <w:r>
        <w:t>A</w:t>
      </w:r>
      <w:r w:rsidR="004F3FD0">
        <w:t xml:space="preserve">pplications are open </w:t>
      </w:r>
      <w:r>
        <w:t xml:space="preserve">in </w:t>
      </w:r>
      <w:r w:rsidR="00A837D6">
        <w:t>the months of February and July, while the outcomes will be released in March and August respectively.</w:t>
      </w:r>
      <w:r w:rsidR="00792E82">
        <w:t xml:space="preserve"> </w:t>
      </w:r>
      <w:r w:rsidR="00792E82" w:rsidRPr="00792E82">
        <w:t>The support fund will be provided as a reimbursement</w:t>
      </w:r>
      <w:r w:rsidR="00792E82">
        <w:t xml:space="preserve"> and fund awarded must be used by November each year.</w:t>
      </w:r>
    </w:p>
    <w:p w14:paraId="53A2F0C6" w14:textId="6331DDDA" w:rsidR="00A02D68" w:rsidRDefault="00A02D68" w:rsidP="00A02D68">
      <w:pPr>
        <w:pStyle w:val="Heading1"/>
        <w:rPr>
          <w:sz w:val="36"/>
        </w:rPr>
      </w:pPr>
      <w:r w:rsidRPr="00A02D68">
        <w:rPr>
          <w:sz w:val="36"/>
        </w:rPr>
        <w:t>Guidelines for the Use of Research Support Funds</w:t>
      </w:r>
    </w:p>
    <w:p w14:paraId="2634FFC5" w14:textId="15D87928" w:rsidR="00A02D68" w:rsidRDefault="00A02D68" w:rsidP="00A02D68">
      <w:r>
        <w:t xml:space="preserve">The following is an indicative list of the types of purchases that would normally be approved. The list </w:t>
      </w:r>
      <w:r w:rsidR="00055549">
        <w:t xml:space="preserve">is </w:t>
      </w:r>
      <w:r>
        <w:t xml:space="preserve">not exhaustive and may be </w:t>
      </w:r>
      <w:r w:rsidR="00055549">
        <w:t>revised</w:t>
      </w:r>
      <w:r>
        <w:t xml:space="preserve"> over time. Irrespective of an item’s inclusion or status on the list, all purchases must meet the following guiding principles:</w:t>
      </w:r>
    </w:p>
    <w:p w14:paraId="5A44E0E9" w14:textId="6251AF95" w:rsidR="00A02D68" w:rsidRDefault="00A02D68" w:rsidP="00A02D68">
      <w:pPr>
        <w:pStyle w:val="ListParagraph"/>
        <w:numPr>
          <w:ilvl w:val="0"/>
          <w:numId w:val="23"/>
        </w:numPr>
      </w:pPr>
      <w:r>
        <w:t>They must comply with UNSW purchasing policies, guidelines and procedures.</w:t>
      </w:r>
    </w:p>
    <w:p w14:paraId="1CDF7CFF" w14:textId="197118F4" w:rsidR="00A02D68" w:rsidRDefault="00A02D68" w:rsidP="00A02D68">
      <w:pPr>
        <w:pStyle w:val="ListParagraph"/>
        <w:numPr>
          <w:ilvl w:val="0"/>
          <w:numId w:val="23"/>
        </w:numPr>
      </w:pPr>
      <w:r>
        <w:t>In the event of an external or internal audit the researcher must be able to demonstrate that any purchase directly contributed to, or enhanced, the individual’s or research group’s research program.</w:t>
      </w:r>
    </w:p>
    <w:p w14:paraId="0B18E4F8" w14:textId="7CC4D53F" w:rsidR="00A02D68" w:rsidRDefault="00A02D68" w:rsidP="00A02D68">
      <w:pPr>
        <w:pStyle w:val="ListParagraph"/>
        <w:numPr>
          <w:ilvl w:val="0"/>
          <w:numId w:val="23"/>
        </w:numPr>
      </w:pPr>
      <w:r>
        <w:t>If there is any doubt the purchaser should seek approval from the Director of Postgraduate Research or the Postgraduate Research Coordinator before making the purchase.</w:t>
      </w:r>
    </w:p>
    <w:p w14:paraId="2635C26E" w14:textId="7B064504" w:rsidR="00A02D68" w:rsidRDefault="00A02D68" w:rsidP="00A02D68">
      <w:r>
        <w:t>The fol</w:t>
      </w:r>
      <w:r w:rsidR="00794F28">
        <w:t>lowing is the list of approved purchases</w:t>
      </w:r>
      <w:r w:rsidR="00486536">
        <w:t>:</w:t>
      </w:r>
    </w:p>
    <w:p w14:paraId="7E633BB5" w14:textId="4A894126" w:rsidR="00794F28" w:rsidRDefault="00794F28" w:rsidP="00794F28">
      <w:pPr>
        <w:pStyle w:val="ListParagraph"/>
        <w:numPr>
          <w:ilvl w:val="0"/>
          <w:numId w:val="24"/>
        </w:numPr>
      </w:pPr>
      <w:r>
        <w:t xml:space="preserve">Computer software and accessories critical for the research and cannot be provided by </w:t>
      </w:r>
      <w:r w:rsidR="00C85AF8">
        <w:t>BECU or UNSW IT.</w:t>
      </w:r>
    </w:p>
    <w:p w14:paraId="0E95220E" w14:textId="0A48DDA7" w:rsidR="00C85AF8" w:rsidRDefault="00C85AF8" w:rsidP="00794F28">
      <w:pPr>
        <w:pStyle w:val="ListParagraph"/>
        <w:numPr>
          <w:ilvl w:val="0"/>
          <w:numId w:val="24"/>
        </w:numPr>
      </w:pPr>
      <w:r>
        <w:t xml:space="preserve">Acquisition of </w:t>
      </w:r>
      <w:r w:rsidR="00486536">
        <w:t xml:space="preserve">statistical or other data critical for the research </w:t>
      </w:r>
      <w:r w:rsidR="00486536" w:rsidRPr="00486536">
        <w:t>from reliable</w:t>
      </w:r>
      <w:r w:rsidR="00486536">
        <w:t xml:space="preserve"> and established public or private providers</w:t>
      </w:r>
      <w:r w:rsidR="0019579A">
        <w:t>, including hiring providers to collect specific data.</w:t>
      </w:r>
    </w:p>
    <w:p w14:paraId="63037FB5" w14:textId="54CE6A34" w:rsidR="00486536" w:rsidRDefault="00486536" w:rsidP="00486536">
      <w:pPr>
        <w:pStyle w:val="ListParagraph"/>
        <w:numPr>
          <w:ilvl w:val="0"/>
          <w:numId w:val="24"/>
        </w:numPr>
      </w:pPr>
      <w:r>
        <w:t xml:space="preserve">Equipment, such as lab instruments, cameras and accessories. This must be specifically project-related. In many instances, BECU </w:t>
      </w:r>
      <w:proofErr w:type="gramStart"/>
      <w:r>
        <w:t>are able to</w:t>
      </w:r>
      <w:proofErr w:type="gramEnd"/>
      <w:r>
        <w:t xml:space="preserve"> provide certain equipment and cameras for such purposes. All equipment remains the property of UNSW.</w:t>
      </w:r>
    </w:p>
    <w:p w14:paraId="36FCB59B" w14:textId="3CFB9D57" w:rsidR="0019579A" w:rsidRDefault="0019579A" w:rsidP="00486536">
      <w:pPr>
        <w:pStyle w:val="ListParagraph"/>
        <w:numPr>
          <w:ilvl w:val="0"/>
          <w:numId w:val="24"/>
        </w:numPr>
      </w:pPr>
      <w:r>
        <w:t>Materials critical for the research.</w:t>
      </w:r>
    </w:p>
    <w:p w14:paraId="5D0B7AED" w14:textId="4BAA40CE" w:rsidR="00486536" w:rsidRDefault="00486536" w:rsidP="00486536">
      <w:pPr>
        <w:pStyle w:val="ListParagraph"/>
        <w:numPr>
          <w:ilvl w:val="0"/>
          <w:numId w:val="24"/>
        </w:numPr>
      </w:pPr>
      <w:r>
        <w:t>Travel critical for the research, such as for data collection and meetings</w:t>
      </w:r>
      <w:r w:rsidR="0019579A">
        <w:t xml:space="preserve"> with research stakeholders</w:t>
      </w:r>
      <w:r>
        <w:t>.</w:t>
      </w:r>
    </w:p>
    <w:p w14:paraId="248AA4BC" w14:textId="384FF3CC" w:rsidR="00486536" w:rsidRDefault="00486536" w:rsidP="00486536">
      <w:pPr>
        <w:pStyle w:val="ListParagraph"/>
        <w:numPr>
          <w:ilvl w:val="0"/>
          <w:numId w:val="24"/>
        </w:numPr>
      </w:pPr>
      <w:r>
        <w:t xml:space="preserve">Publishing support, such as hiring an editor or publishing fees. For publishing fees, the journal must be in the top 25% journals as specified in the </w:t>
      </w:r>
      <w:proofErr w:type="spellStart"/>
      <w:r w:rsidRPr="00486536">
        <w:t>SCImago</w:t>
      </w:r>
      <w:proofErr w:type="spellEnd"/>
      <w:r w:rsidRPr="00486536">
        <w:t xml:space="preserve"> Journal Rank (SJR)</w:t>
      </w:r>
      <w:r>
        <w:t>.</w:t>
      </w:r>
      <w:r w:rsidR="00792E82">
        <w:t xml:space="preserve"> Scopus-indexed journals will be considered if the journals are highly regarded in the field.</w:t>
      </w:r>
    </w:p>
    <w:p w14:paraId="3D008166" w14:textId="0DCD36B1" w:rsidR="0082484D" w:rsidRDefault="0082484D" w:rsidP="00486536">
      <w:pPr>
        <w:pStyle w:val="ListParagraph"/>
        <w:numPr>
          <w:ilvl w:val="0"/>
          <w:numId w:val="24"/>
        </w:numPr>
      </w:pPr>
      <w:r>
        <w:lastRenderedPageBreak/>
        <w:t>Publications</w:t>
      </w:r>
      <w:r w:rsidR="0019579A">
        <w:t xml:space="preserve"> critical for the research</w:t>
      </w:r>
      <w:r>
        <w:t>, only if the publications cannot be purchased by UNSW Library.</w:t>
      </w:r>
    </w:p>
    <w:p w14:paraId="14B7EA10" w14:textId="50B242E6" w:rsidR="00792E82" w:rsidRDefault="00792E82" w:rsidP="00486536">
      <w:pPr>
        <w:pStyle w:val="ListParagraph"/>
        <w:numPr>
          <w:ilvl w:val="0"/>
          <w:numId w:val="24"/>
        </w:numPr>
      </w:pPr>
      <w:r>
        <w:t>Training and workshops critical for the research.</w:t>
      </w:r>
    </w:p>
    <w:p w14:paraId="080FB0B1" w14:textId="2CB2AA17" w:rsidR="00792E82" w:rsidRDefault="00792E82" w:rsidP="00486536">
      <w:pPr>
        <w:pStyle w:val="ListParagraph"/>
        <w:numPr>
          <w:ilvl w:val="0"/>
          <w:numId w:val="24"/>
        </w:numPr>
      </w:pPr>
      <w:r>
        <w:t>Expenses for participating in a domestic conference will be approved only if:</w:t>
      </w:r>
    </w:p>
    <w:p w14:paraId="61BD46F6" w14:textId="18B31964" w:rsidR="00792E82" w:rsidRDefault="00792E82" w:rsidP="00792E82">
      <w:pPr>
        <w:pStyle w:val="ListParagraph"/>
        <w:numPr>
          <w:ilvl w:val="1"/>
          <w:numId w:val="24"/>
        </w:numPr>
      </w:pPr>
      <w:r>
        <w:t>The conference is highly regarded in the field or indexed by Scopus; and</w:t>
      </w:r>
    </w:p>
    <w:p w14:paraId="38E0C1D2" w14:textId="2BC779DA" w:rsidR="00792E82" w:rsidRDefault="00792E82" w:rsidP="00792E82">
      <w:pPr>
        <w:pStyle w:val="ListParagraph"/>
        <w:numPr>
          <w:ilvl w:val="1"/>
          <w:numId w:val="24"/>
        </w:numPr>
      </w:pPr>
      <w:r>
        <w:t>The applicant will publish a paper in a proceeding or in a journal related to the conference</w:t>
      </w:r>
    </w:p>
    <w:p w14:paraId="3E346F1F" w14:textId="555EF1E6" w:rsidR="0019579A" w:rsidRDefault="0019579A" w:rsidP="0019579A">
      <w:r>
        <w:t>The following is the list of non-approved purchases:</w:t>
      </w:r>
    </w:p>
    <w:p w14:paraId="3672DD45" w14:textId="3E7E4D61" w:rsidR="0019579A" w:rsidRDefault="0019579A" w:rsidP="0019579A">
      <w:pPr>
        <w:pStyle w:val="ListParagraph"/>
        <w:numPr>
          <w:ilvl w:val="0"/>
          <w:numId w:val="25"/>
        </w:numPr>
      </w:pPr>
      <w:r>
        <w:t>Catering/meals/refreshments.</w:t>
      </w:r>
    </w:p>
    <w:p w14:paraId="514EDB31" w14:textId="23F955E5" w:rsidR="0019579A" w:rsidRDefault="00055549" w:rsidP="0019579A">
      <w:pPr>
        <w:pStyle w:val="ListParagraph"/>
        <w:numPr>
          <w:ilvl w:val="0"/>
          <w:numId w:val="25"/>
        </w:numPr>
      </w:pPr>
      <w:r>
        <w:t>C</w:t>
      </w:r>
      <w:r w:rsidR="0019579A">
        <w:t xml:space="preserve">onference travel. UNSW offers conference funding under the PRSS Scheme. More information is available here: </w:t>
      </w:r>
      <w:hyperlink r:id="rId8" w:history="1">
        <w:r w:rsidR="0019579A" w:rsidRPr="001808E8">
          <w:rPr>
            <w:rStyle w:val="Hyperlink"/>
          </w:rPr>
          <w:t>https://research.unsw.edu.au/scholarships-and-financial-support</w:t>
        </w:r>
      </w:hyperlink>
      <w:r w:rsidR="0019579A">
        <w:t xml:space="preserve">. </w:t>
      </w:r>
    </w:p>
    <w:p w14:paraId="31CABC23" w14:textId="13F63A44" w:rsidR="0019579A" w:rsidRDefault="0019579A" w:rsidP="0019579A">
      <w:pPr>
        <w:pStyle w:val="ListParagraph"/>
        <w:numPr>
          <w:ilvl w:val="0"/>
          <w:numId w:val="25"/>
        </w:numPr>
      </w:pPr>
      <w:r>
        <w:t>Gifts.</w:t>
      </w:r>
    </w:p>
    <w:p w14:paraId="6825FECB" w14:textId="1BCFE23F" w:rsidR="0019579A" w:rsidRDefault="0019579A" w:rsidP="0019579A">
      <w:pPr>
        <w:pStyle w:val="ListParagraph"/>
        <w:numPr>
          <w:ilvl w:val="0"/>
          <w:numId w:val="25"/>
        </w:numPr>
      </w:pPr>
      <w:r>
        <w:t>Marketing or advertising.</w:t>
      </w:r>
    </w:p>
    <w:p w14:paraId="2F6155FA" w14:textId="6E5D1D76" w:rsidR="0019579A" w:rsidRPr="00A02D68" w:rsidRDefault="0019579A" w:rsidP="0019579A">
      <w:pPr>
        <w:pStyle w:val="ListParagraph"/>
        <w:numPr>
          <w:ilvl w:val="0"/>
          <w:numId w:val="25"/>
        </w:numPr>
      </w:pPr>
      <w:r>
        <w:t>Staff costs for hiring a research assistant.</w:t>
      </w:r>
      <w:bookmarkStart w:id="0" w:name="_GoBack"/>
      <w:bookmarkEnd w:id="0"/>
    </w:p>
    <w:p w14:paraId="6BC8E5BD" w14:textId="43E22BAB" w:rsidR="00634B75" w:rsidRDefault="00634B75" w:rsidP="00634B75">
      <w:pPr>
        <w:pStyle w:val="Heading1"/>
        <w:rPr>
          <w:sz w:val="36"/>
        </w:rPr>
      </w:pPr>
      <w:r w:rsidRPr="00634B75">
        <w:rPr>
          <w:sz w:val="36"/>
        </w:rPr>
        <w:t>Eligibility</w:t>
      </w:r>
    </w:p>
    <w:p w14:paraId="56B21750" w14:textId="536E8D84" w:rsidR="00634B75" w:rsidRDefault="00A837D6" w:rsidP="00D355FC">
      <w:pPr>
        <w:pStyle w:val="ListParagraph"/>
        <w:numPr>
          <w:ilvl w:val="0"/>
          <w:numId w:val="22"/>
        </w:numPr>
      </w:pPr>
      <w:r>
        <w:t>PhD</w:t>
      </w:r>
      <w:r w:rsidR="00634B75">
        <w:t xml:space="preserve"> students enrolled in UNSW Built Environment</w:t>
      </w:r>
      <w:r w:rsidR="005D6BDF">
        <w:t xml:space="preserve">, </w:t>
      </w:r>
      <w:r w:rsidR="00634B75">
        <w:t>are not currently on leave</w:t>
      </w:r>
      <w:r w:rsidR="005D6BDF">
        <w:t xml:space="preserve"> and on track </w:t>
      </w:r>
      <w:r w:rsidR="009E4F07">
        <w:t>for on time completion</w:t>
      </w:r>
      <w:r w:rsidR="00634B75">
        <w:t>.</w:t>
      </w:r>
    </w:p>
    <w:p w14:paraId="7C26F21C" w14:textId="304760F7" w:rsidR="00634B75" w:rsidRDefault="00634B75" w:rsidP="00A837D6">
      <w:pPr>
        <w:pStyle w:val="ListParagraph"/>
        <w:numPr>
          <w:ilvl w:val="0"/>
          <w:numId w:val="22"/>
        </w:numPr>
      </w:pPr>
      <w:r>
        <w:t xml:space="preserve">Has </w:t>
      </w:r>
      <w:r w:rsidR="00A837D6">
        <w:t xml:space="preserve">completed the confirmation review with a satisfactory outcome. </w:t>
      </w:r>
    </w:p>
    <w:p w14:paraId="7F83F615" w14:textId="68C457AE" w:rsidR="00140FE8" w:rsidRDefault="00634B75" w:rsidP="00140FE8">
      <w:pPr>
        <w:pStyle w:val="Heading1"/>
        <w:rPr>
          <w:sz w:val="36"/>
        </w:rPr>
      </w:pPr>
      <w:r>
        <w:rPr>
          <w:sz w:val="36"/>
        </w:rPr>
        <w:t>Application Form</w:t>
      </w:r>
    </w:p>
    <w:p w14:paraId="4F648A72" w14:textId="43E119AD" w:rsidR="00634B75" w:rsidRDefault="00B25E6A" w:rsidP="00B25E6A">
      <w:pPr>
        <w:pStyle w:val="Heading2"/>
        <w:numPr>
          <w:ilvl w:val="0"/>
          <w:numId w:val="8"/>
        </w:numPr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700"/>
        <w:gridCol w:w="15"/>
        <w:gridCol w:w="4061"/>
      </w:tblGrid>
      <w:tr w:rsidR="00B25E6A" w:rsidRPr="00B25E6A" w14:paraId="4B6D8733" w14:textId="77777777" w:rsidTr="00B25E6A">
        <w:tc>
          <w:tcPr>
            <w:tcW w:w="2689" w:type="dxa"/>
          </w:tcPr>
          <w:p w14:paraId="2D9CAA60" w14:textId="00FF673E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776" w:type="dxa"/>
            <w:gridSpan w:val="3"/>
          </w:tcPr>
          <w:p w14:paraId="6E40EA68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0E424FFF" w14:textId="77777777" w:rsidTr="00B25E6A">
        <w:tc>
          <w:tcPr>
            <w:tcW w:w="2689" w:type="dxa"/>
          </w:tcPr>
          <w:p w14:paraId="43E88D43" w14:textId="4CDEF356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tc>
          <w:tcPr>
            <w:tcW w:w="6776" w:type="dxa"/>
            <w:gridSpan w:val="3"/>
          </w:tcPr>
          <w:p w14:paraId="4B802618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712DC029" w14:textId="77777777" w:rsidTr="00B25E6A">
        <w:tc>
          <w:tcPr>
            <w:tcW w:w="2689" w:type="dxa"/>
          </w:tcPr>
          <w:p w14:paraId="2103A4FB" w14:textId="3B0412FF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EFTSL</w:t>
            </w:r>
          </w:p>
        </w:tc>
        <w:tc>
          <w:tcPr>
            <w:tcW w:w="6776" w:type="dxa"/>
            <w:gridSpan w:val="3"/>
          </w:tcPr>
          <w:p w14:paraId="23DD05A1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6DC005E6" w14:textId="05DC0E95" w:rsidTr="00B25E6A">
        <w:tc>
          <w:tcPr>
            <w:tcW w:w="2689" w:type="dxa"/>
            <w:vMerge w:val="restart"/>
          </w:tcPr>
          <w:p w14:paraId="0331DA76" w14:textId="54AA7A0C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Program study (tick one)</w:t>
            </w:r>
          </w:p>
        </w:tc>
        <w:tc>
          <w:tcPr>
            <w:tcW w:w="2715" w:type="dxa"/>
            <w:gridSpan w:val="2"/>
          </w:tcPr>
          <w:p w14:paraId="2A969432" w14:textId="311EE22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4061" w:type="dxa"/>
          </w:tcPr>
          <w:p w14:paraId="662811EA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2327E00E" w14:textId="42466C19" w:rsidTr="00B25E6A">
        <w:tc>
          <w:tcPr>
            <w:tcW w:w="2689" w:type="dxa"/>
            <w:vMerge/>
          </w:tcPr>
          <w:p w14:paraId="7AAF4130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14:paraId="3064B95D" w14:textId="580E4954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Practice-based PhD</w:t>
            </w:r>
          </w:p>
        </w:tc>
        <w:tc>
          <w:tcPr>
            <w:tcW w:w="4061" w:type="dxa"/>
          </w:tcPr>
          <w:p w14:paraId="22ADC44A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4E4" w:rsidRPr="00B25E6A" w14:paraId="368276C0" w14:textId="77777777" w:rsidTr="00CB5FDD">
        <w:tc>
          <w:tcPr>
            <w:tcW w:w="2689" w:type="dxa"/>
          </w:tcPr>
          <w:p w14:paraId="5F6CC70B" w14:textId="4D5848E1" w:rsidR="00F444E4" w:rsidRPr="00F444E4" w:rsidRDefault="00F444E4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Research topic or title</w:t>
            </w:r>
          </w:p>
        </w:tc>
        <w:tc>
          <w:tcPr>
            <w:tcW w:w="6776" w:type="dxa"/>
            <w:gridSpan w:val="3"/>
          </w:tcPr>
          <w:p w14:paraId="4C7B6FF2" w14:textId="77777777" w:rsidR="00F444E4" w:rsidRPr="00F444E4" w:rsidRDefault="00F444E4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7D6" w:rsidRPr="00B25E6A" w14:paraId="494B33D3" w14:textId="34B621E0" w:rsidTr="00A837D6">
        <w:tc>
          <w:tcPr>
            <w:tcW w:w="2689" w:type="dxa"/>
            <w:vMerge w:val="restart"/>
          </w:tcPr>
          <w:p w14:paraId="680E1A82" w14:textId="3EFC0A63" w:rsidR="00A837D6" w:rsidRPr="00A837D6" w:rsidRDefault="00A837D6" w:rsidP="00B25E6A">
            <w:pPr>
              <w:rPr>
                <w:rFonts w:asciiTheme="minorHAnsi" w:hAnsiTheme="minorHAnsi" w:cstheme="minorHAnsi"/>
                <w:sz w:val="22"/>
              </w:rPr>
            </w:pPr>
            <w:r w:rsidRPr="00A837D6">
              <w:rPr>
                <w:rFonts w:asciiTheme="minorHAnsi" w:hAnsiTheme="minorHAnsi" w:cstheme="minorHAnsi"/>
                <w:sz w:val="22"/>
              </w:rPr>
              <w:t>Supervisory team</w:t>
            </w:r>
          </w:p>
        </w:tc>
        <w:tc>
          <w:tcPr>
            <w:tcW w:w="2700" w:type="dxa"/>
          </w:tcPr>
          <w:p w14:paraId="001BE5CA" w14:textId="4F5192B9" w:rsidR="00A837D6" w:rsidRPr="00A837D6" w:rsidRDefault="00A837D6" w:rsidP="00B25E6A">
            <w:pPr>
              <w:rPr>
                <w:rFonts w:asciiTheme="minorHAnsi" w:hAnsiTheme="minorHAnsi" w:cstheme="minorHAnsi"/>
                <w:sz w:val="22"/>
              </w:rPr>
            </w:pPr>
            <w:r w:rsidRPr="00A837D6">
              <w:rPr>
                <w:rFonts w:asciiTheme="minorHAnsi" w:hAnsiTheme="minorHAnsi" w:cstheme="minorHAnsi"/>
                <w:sz w:val="22"/>
              </w:rPr>
              <w:t>Primary supervisor</w:t>
            </w:r>
          </w:p>
        </w:tc>
        <w:tc>
          <w:tcPr>
            <w:tcW w:w="4076" w:type="dxa"/>
            <w:gridSpan w:val="2"/>
          </w:tcPr>
          <w:p w14:paraId="4A3E5CC0" w14:textId="77777777" w:rsidR="00A837D6" w:rsidRPr="00A837D6" w:rsidRDefault="00A837D6" w:rsidP="00A837D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37D6" w:rsidRPr="00B25E6A" w14:paraId="0E9ED4BF" w14:textId="74EED73C" w:rsidTr="00A837D6">
        <w:tc>
          <w:tcPr>
            <w:tcW w:w="2689" w:type="dxa"/>
            <w:vMerge/>
          </w:tcPr>
          <w:p w14:paraId="192F4D5D" w14:textId="77777777" w:rsidR="00A837D6" w:rsidRPr="00A837D6" w:rsidRDefault="00A837D6" w:rsidP="00B25E6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</w:tcPr>
          <w:p w14:paraId="46B7A76D" w14:textId="5E20FADF" w:rsidR="00A837D6" w:rsidRPr="00A837D6" w:rsidRDefault="00A837D6" w:rsidP="00B25E6A">
            <w:pPr>
              <w:rPr>
                <w:rFonts w:asciiTheme="minorHAnsi" w:hAnsiTheme="minorHAnsi" w:cstheme="minorHAnsi"/>
                <w:sz w:val="22"/>
              </w:rPr>
            </w:pPr>
            <w:r w:rsidRPr="00A837D6">
              <w:rPr>
                <w:rFonts w:asciiTheme="minorHAnsi" w:hAnsiTheme="minorHAnsi" w:cstheme="minorHAnsi"/>
                <w:sz w:val="22"/>
              </w:rPr>
              <w:t>Joint supervisor</w:t>
            </w:r>
          </w:p>
        </w:tc>
        <w:tc>
          <w:tcPr>
            <w:tcW w:w="4076" w:type="dxa"/>
            <w:gridSpan w:val="2"/>
          </w:tcPr>
          <w:p w14:paraId="09C40DFD" w14:textId="77777777" w:rsidR="00A837D6" w:rsidRPr="00A837D6" w:rsidRDefault="00A837D6" w:rsidP="00A837D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37D6" w:rsidRPr="00B25E6A" w14:paraId="66E0FBB1" w14:textId="558AAEC2" w:rsidTr="00A837D6">
        <w:tc>
          <w:tcPr>
            <w:tcW w:w="2689" w:type="dxa"/>
            <w:vMerge/>
          </w:tcPr>
          <w:p w14:paraId="09973075" w14:textId="77777777" w:rsidR="00A837D6" w:rsidRPr="00A837D6" w:rsidRDefault="00A837D6" w:rsidP="00B25E6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</w:tcPr>
          <w:p w14:paraId="082AA3F7" w14:textId="4866218C" w:rsidR="00A837D6" w:rsidRPr="00A837D6" w:rsidRDefault="00A837D6" w:rsidP="00B25E6A">
            <w:pPr>
              <w:rPr>
                <w:rFonts w:asciiTheme="minorHAnsi" w:hAnsiTheme="minorHAnsi" w:cstheme="minorHAnsi"/>
                <w:sz w:val="22"/>
              </w:rPr>
            </w:pPr>
            <w:r w:rsidRPr="00A837D6">
              <w:rPr>
                <w:rFonts w:asciiTheme="minorHAnsi" w:hAnsiTheme="minorHAnsi" w:cstheme="minorHAnsi"/>
                <w:sz w:val="22"/>
              </w:rPr>
              <w:t>Secondary supervisor</w:t>
            </w:r>
          </w:p>
        </w:tc>
        <w:tc>
          <w:tcPr>
            <w:tcW w:w="4076" w:type="dxa"/>
            <w:gridSpan w:val="2"/>
          </w:tcPr>
          <w:p w14:paraId="445F228A" w14:textId="77777777" w:rsidR="00A837D6" w:rsidRPr="00A837D6" w:rsidRDefault="00A837D6" w:rsidP="00A837D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DA2D77E" w14:textId="644C9C73" w:rsidR="00B25E6A" w:rsidRDefault="00B25E6A" w:rsidP="00B25E6A"/>
    <w:p w14:paraId="4810CF0D" w14:textId="3E69263E" w:rsidR="00B25E6A" w:rsidRDefault="0019579A" w:rsidP="00B25E6A">
      <w:pPr>
        <w:pStyle w:val="Heading2"/>
        <w:numPr>
          <w:ilvl w:val="0"/>
          <w:numId w:val="8"/>
        </w:numPr>
      </w:pPr>
      <w:r>
        <w:t>Project Description</w:t>
      </w:r>
    </w:p>
    <w:p w14:paraId="58BB34D8" w14:textId="1EBCB228" w:rsidR="00B25E6A" w:rsidRDefault="00B25E6A" w:rsidP="00B25E6A">
      <w:r>
        <w:t xml:space="preserve">In </w:t>
      </w:r>
      <w:r w:rsidR="0019579A">
        <w:t>no more than one A4 page, attached to this application, provide a full project description that includes the following</w:t>
      </w:r>
      <w:r w:rsidR="00954C3C">
        <w:t>:</w:t>
      </w:r>
    </w:p>
    <w:p w14:paraId="480B7BED" w14:textId="2D56C578" w:rsidR="00954C3C" w:rsidRDefault="00954C3C" w:rsidP="00954C3C">
      <w:pPr>
        <w:pStyle w:val="ListParagraph"/>
        <w:numPr>
          <w:ilvl w:val="0"/>
          <w:numId w:val="26"/>
        </w:numPr>
      </w:pPr>
      <w:r>
        <w:t>Aims of the request</w:t>
      </w:r>
    </w:p>
    <w:p w14:paraId="763D7BD4" w14:textId="3734C5F9" w:rsidR="00954C3C" w:rsidRDefault="00954C3C" w:rsidP="00954C3C">
      <w:pPr>
        <w:pStyle w:val="ListParagraph"/>
        <w:numPr>
          <w:ilvl w:val="0"/>
          <w:numId w:val="26"/>
        </w:numPr>
      </w:pPr>
      <w:r>
        <w:t>Project summary</w:t>
      </w:r>
      <w:r w:rsidR="009B1AC0">
        <w:t xml:space="preserve"> with a focus on</w:t>
      </w:r>
      <w:r>
        <w:t xml:space="preserve"> explaining the significance of the </w:t>
      </w:r>
      <w:r w:rsidR="003D72BF">
        <w:t xml:space="preserve">purchase for your research which leads </w:t>
      </w:r>
      <w:r>
        <w:t>to successful on-time completion</w:t>
      </w:r>
    </w:p>
    <w:p w14:paraId="23BA8738" w14:textId="77777777" w:rsidR="009B1AC0" w:rsidRDefault="009B1AC0" w:rsidP="009B1AC0">
      <w:pPr>
        <w:pStyle w:val="ListParagraph"/>
        <w:numPr>
          <w:ilvl w:val="0"/>
          <w:numId w:val="26"/>
        </w:numPr>
      </w:pPr>
      <w:r>
        <w:t>Justification of estimated expenses as listed in Section D</w:t>
      </w:r>
    </w:p>
    <w:p w14:paraId="2523F6DC" w14:textId="7F593246" w:rsidR="00954C3C" w:rsidRDefault="00954C3C" w:rsidP="00954C3C">
      <w:pPr>
        <w:pStyle w:val="ListParagraph"/>
        <w:numPr>
          <w:ilvl w:val="0"/>
          <w:numId w:val="26"/>
        </w:numPr>
      </w:pPr>
      <w:r>
        <w:t>Timetable to completion</w:t>
      </w:r>
    </w:p>
    <w:p w14:paraId="6C74828F" w14:textId="6F7387DB" w:rsidR="00954C3C" w:rsidRDefault="00954C3C" w:rsidP="00954C3C"/>
    <w:p w14:paraId="32B18122" w14:textId="015FEF12" w:rsidR="00954C3C" w:rsidRDefault="00954C3C" w:rsidP="00954C3C">
      <w:pPr>
        <w:pStyle w:val="Heading2"/>
        <w:numPr>
          <w:ilvl w:val="0"/>
          <w:numId w:val="8"/>
        </w:numPr>
      </w:pPr>
      <w:r>
        <w:lastRenderedPageBreak/>
        <w:t>Primary Supervisor Support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B25E6A" w14:paraId="56314196" w14:textId="77777777" w:rsidTr="00B25E6A">
        <w:trPr>
          <w:trHeight w:val="3119"/>
        </w:trPr>
        <w:tc>
          <w:tcPr>
            <w:tcW w:w="9509" w:type="dxa"/>
          </w:tcPr>
          <w:p w14:paraId="729CA39D" w14:textId="77777777" w:rsidR="00B25E6A" w:rsidRDefault="00954C3C" w:rsidP="00B25E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discussed this request with the applicant and I support it</w:t>
            </w:r>
          </w:p>
          <w:p w14:paraId="1F033B27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</w:p>
          <w:p w14:paraId="16A3F5B8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  <w:p w14:paraId="0FE63009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</w:p>
          <w:p w14:paraId="41DB8132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</w:p>
          <w:p w14:paraId="7B88DCD7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</w:p>
          <w:p w14:paraId="5B3E58E5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</w:p>
          <w:p w14:paraId="531B266D" w14:textId="77777777" w:rsidR="00954C3C" w:rsidRDefault="00954C3C" w:rsidP="00B25E6A">
            <w:pPr>
              <w:rPr>
                <w:rFonts w:ascii="Arial" w:hAnsi="Arial" w:cs="Arial"/>
                <w:sz w:val="22"/>
              </w:rPr>
            </w:pPr>
          </w:p>
          <w:p w14:paraId="0B22EED6" w14:textId="648724FF" w:rsidR="00954C3C" w:rsidRPr="00B25E6A" w:rsidRDefault="00954C3C" w:rsidP="00B25E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 ___________________________________        Date:</w:t>
            </w:r>
          </w:p>
        </w:tc>
      </w:tr>
    </w:tbl>
    <w:p w14:paraId="0CD93814" w14:textId="4619ADCD" w:rsidR="00B25E6A" w:rsidRDefault="00954C3C" w:rsidP="00B25E6A">
      <w:pPr>
        <w:pStyle w:val="Heading2"/>
        <w:numPr>
          <w:ilvl w:val="0"/>
          <w:numId w:val="8"/>
        </w:numPr>
      </w:pPr>
      <w:r>
        <w:t>Estimated Expenses</w:t>
      </w: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6799"/>
        <w:gridCol w:w="2776"/>
      </w:tblGrid>
      <w:tr w:rsidR="00954C3C" w:rsidRPr="00954C3C" w14:paraId="6E2A1942" w14:textId="77777777" w:rsidTr="00954C3C">
        <w:tc>
          <w:tcPr>
            <w:tcW w:w="6799" w:type="dxa"/>
          </w:tcPr>
          <w:p w14:paraId="0D30571D" w14:textId="4CECD525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C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2776" w:type="dxa"/>
          </w:tcPr>
          <w:p w14:paraId="128AB40D" w14:textId="0D98C911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C3C"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</w:p>
        </w:tc>
      </w:tr>
      <w:tr w:rsidR="00954C3C" w:rsidRPr="00954C3C" w14:paraId="37EE1F39" w14:textId="77777777" w:rsidTr="00954C3C">
        <w:tc>
          <w:tcPr>
            <w:tcW w:w="6799" w:type="dxa"/>
          </w:tcPr>
          <w:p w14:paraId="6017DE34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14:paraId="0EB45A05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3C" w:rsidRPr="00954C3C" w14:paraId="30A22DA4" w14:textId="77777777" w:rsidTr="00954C3C">
        <w:tc>
          <w:tcPr>
            <w:tcW w:w="6799" w:type="dxa"/>
          </w:tcPr>
          <w:p w14:paraId="4530AA65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14:paraId="7705B29D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3C" w:rsidRPr="00954C3C" w14:paraId="410E39F3" w14:textId="77777777" w:rsidTr="00954C3C">
        <w:tc>
          <w:tcPr>
            <w:tcW w:w="6799" w:type="dxa"/>
          </w:tcPr>
          <w:p w14:paraId="58BDC91D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14:paraId="03D943E4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3C" w:rsidRPr="00954C3C" w14:paraId="18DEA2B3" w14:textId="77777777" w:rsidTr="00954C3C">
        <w:tc>
          <w:tcPr>
            <w:tcW w:w="6799" w:type="dxa"/>
          </w:tcPr>
          <w:p w14:paraId="59D1FAFD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14:paraId="6796A256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3C" w:rsidRPr="00954C3C" w14:paraId="3A122671" w14:textId="77777777" w:rsidTr="00954C3C">
        <w:tc>
          <w:tcPr>
            <w:tcW w:w="6799" w:type="dxa"/>
          </w:tcPr>
          <w:p w14:paraId="30145E42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6" w:type="dxa"/>
          </w:tcPr>
          <w:p w14:paraId="1870CA6B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3C" w:rsidRPr="00954C3C" w14:paraId="33CA313D" w14:textId="77777777" w:rsidTr="00954C3C">
        <w:tc>
          <w:tcPr>
            <w:tcW w:w="6799" w:type="dxa"/>
          </w:tcPr>
          <w:p w14:paraId="65598009" w14:textId="5D6F05AB" w:rsidR="00954C3C" w:rsidRPr="00954C3C" w:rsidRDefault="00954C3C" w:rsidP="00954C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cost</w:t>
            </w:r>
          </w:p>
        </w:tc>
        <w:tc>
          <w:tcPr>
            <w:tcW w:w="2776" w:type="dxa"/>
          </w:tcPr>
          <w:p w14:paraId="3591C1F2" w14:textId="77777777" w:rsidR="00954C3C" w:rsidRPr="00954C3C" w:rsidRDefault="00954C3C" w:rsidP="00954C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24CF91" w14:textId="4A01AC97" w:rsidR="000B1872" w:rsidRDefault="00A41CD0" w:rsidP="000B1872">
      <w:pPr>
        <w:pStyle w:val="Heading2"/>
        <w:numPr>
          <w:ilvl w:val="0"/>
          <w:numId w:val="8"/>
        </w:numPr>
      </w:pPr>
      <w:r>
        <w:t>Submission</w:t>
      </w:r>
    </w:p>
    <w:p w14:paraId="1F07CF6D" w14:textId="1B90DA6D" w:rsidR="00857AF1" w:rsidRDefault="00A41CD0" w:rsidP="00A41CD0">
      <w:pPr>
        <w:rPr>
          <w:rFonts w:asciiTheme="minorHAnsi" w:hAnsiTheme="minorHAnsi" w:cstheme="minorHAnsi"/>
        </w:rPr>
      </w:pPr>
      <w:r>
        <w:t>This application</w:t>
      </w:r>
      <w:r w:rsidR="00954C3C">
        <w:t xml:space="preserve"> form</w:t>
      </w:r>
      <w:r>
        <w:t xml:space="preserve"> and </w:t>
      </w:r>
      <w:r w:rsidR="00954C3C">
        <w:t>the one-page</w:t>
      </w:r>
      <w:r w:rsidR="004C0426">
        <w:t xml:space="preserve"> project description document</w:t>
      </w:r>
      <w:r>
        <w:t xml:space="preserve"> must be emailed to the Director of Postgraduate Research, Dr Riza </w:t>
      </w:r>
      <w:proofErr w:type="spellStart"/>
      <w:r>
        <w:t>Yosia</w:t>
      </w:r>
      <w:proofErr w:type="spellEnd"/>
      <w:r>
        <w:t xml:space="preserve"> Sunindijo, at </w:t>
      </w:r>
      <w:hyperlink r:id="rId9" w:history="1">
        <w:r w:rsidRPr="001808E8">
          <w:rPr>
            <w:rStyle w:val="Hyperlink"/>
          </w:rPr>
          <w:t>r.sunindijo@unsw.edu.au</w:t>
        </w:r>
      </w:hyperlink>
      <w:r>
        <w:t>. Your supervisors must be copied in your email.</w:t>
      </w:r>
    </w:p>
    <w:p w14:paraId="20AF4170" w14:textId="1C21FFCE" w:rsidR="00A41CD0" w:rsidRPr="00A41CD0" w:rsidRDefault="00A41CD0" w:rsidP="00A41CD0">
      <w:r>
        <w:t xml:space="preserve">A committee will assess </w:t>
      </w:r>
      <w:r w:rsidR="00000D35">
        <w:t xml:space="preserve">and rank </w:t>
      </w:r>
      <w:r>
        <w:t>all the applications</w:t>
      </w:r>
      <w:r w:rsidR="00000D35">
        <w:t>.</w:t>
      </w:r>
      <w:r>
        <w:t xml:space="preserve"> </w:t>
      </w:r>
      <w:r w:rsidR="00000D35">
        <w:t>T</w:t>
      </w:r>
      <w:r>
        <w:t xml:space="preserve">he decision to award or not to award the </w:t>
      </w:r>
      <w:r w:rsidR="004C0426">
        <w:t>research support request</w:t>
      </w:r>
      <w:r>
        <w:t xml:space="preserve"> is final.</w:t>
      </w:r>
    </w:p>
    <w:sectPr w:rsidR="00A41CD0" w:rsidRPr="00A41CD0" w:rsidSect="00AE124E">
      <w:footerReference w:type="default" r:id="rId10"/>
      <w:headerReference w:type="first" r:id="rId11"/>
      <w:footerReference w:type="first" r:id="rId12"/>
      <w:pgSz w:w="11906" w:h="16838"/>
      <w:pgMar w:top="1020" w:right="1558" w:bottom="993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5F1B" w14:textId="77777777" w:rsidR="000107A5" w:rsidRDefault="000107A5" w:rsidP="00360215">
      <w:pPr>
        <w:spacing w:after="0" w:line="240" w:lineRule="auto"/>
      </w:pPr>
      <w:r>
        <w:separator/>
      </w:r>
    </w:p>
  </w:endnote>
  <w:endnote w:type="continuationSeparator" w:id="0">
    <w:p w14:paraId="42756FA1" w14:textId="77777777" w:rsidR="000107A5" w:rsidRDefault="000107A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6FD5" w14:textId="5BE9BCA1" w:rsidR="00F502C7" w:rsidRDefault="00F502C7" w:rsidP="00232626">
    <w:pPr>
      <w:pStyle w:val="Footeroption"/>
      <w:tabs>
        <w:tab w:val="right" w:pos="902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0390BAF" wp14:editId="04DFEC1E">
              <wp:simplePos x="0" y="0"/>
              <wp:positionH relativeFrom="column">
                <wp:posOffset>6007100</wp:posOffset>
              </wp:positionH>
              <wp:positionV relativeFrom="paragraph">
                <wp:posOffset>-105410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D250" w14:textId="16753B37" w:rsidR="00F502C7" w:rsidRPr="00853045" w:rsidRDefault="00F502C7" w:rsidP="00232626">
                          <w:pPr>
                            <w:pStyle w:val="Footeroption"/>
                            <w:rPr>
                              <w:color w:val="auto"/>
                              <w:szCs w:val="16"/>
                            </w:rPr>
                          </w:pP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157483"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t>2</w:t>
                          </w: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E912181" w14:textId="77777777" w:rsidR="00F502C7" w:rsidRDefault="00F502C7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90BAF" id="Rectangle 19" o:spid="_x0000_s1026" style="position:absolute;margin-left:473pt;margin-top:-8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" filled="f" stroked="f">
              <v:textbox>
                <w:txbxContent>
                  <w:p w14:paraId="6400D250" w14:textId="16753B37" w:rsidR="00F502C7" w:rsidRPr="00853045" w:rsidRDefault="00F502C7" w:rsidP="00232626">
                    <w:pPr>
                      <w:pStyle w:val="Footeroption"/>
                      <w:rPr>
                        <w:color w:val="auto"/>
                        <w:szCs w:val="16"/>
                      </w:rPr>
                    </w:pP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fldChar w:fldCharType="begin"/>
                    </w: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fldChar w:fldCharType="separate"/>
                    </w:r>
                    <w:r w:rsidR="00157483"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t>2</w:t>
                    </w: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fldChar w:fldCharType="end"/>
                    </w:r>
                  </w:p>
                  <w:p w14:paraId="0E912181" w14:textId="77777777" w:rsidR="00F502C7" w:rsidRDefault="00F502C7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E0F7" w14:textId="77777777" w:rsidR="00F502C7" w:rsidRPr="00232626" w:rsidRDefault="00F502C7" w:rsidP="00232626">
    <w:pPr>
      <w:pStyle w:val="Footeroption"/>
      <w:tabs>
        <w:tab w:val="right" w:pos="902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C25A5D2" wp14:editId="7B576D16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8F6AA21" w14:textId="168BAE58" w:rsidR="00F502C7" w:rsidRPr="004A06B7" w:rsidRDefault="00F502C7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CE5DF9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9E9B850" w14:textId="77777777" w:rsidR="00F502C7" w:rsidRPr="004A06B7" w:rsidRDefault="00F502C7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5A5D2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" filled="f" stroked="f">
              <v:textbox>
                <w:txbxContent>
                  <w:p w14:paraId="78F6AA21" w14:textId="168BAE58" w:rsidR="00F502C7" w:rsidRPr="004A06B7" w:rsidRDefault="00F502C7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CE5DF9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29E9B850" w14:textId="77777777" w:rsidR="00F502C7" w:rsidRPr="004A06B7" w:rsidRDefault="00F502C7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496A" w14:textId="77777777" w:rsidR="000107A5" w:rsidRDefault="000107A5" w:rsidP="00360215">
      <w:pPr>
        <w:spacing w:after="0" w:line="240" w:lineRule="auto"/>
      </w:pPr>
      <w:r>
        <w:separator/>
      </w:r>
    </w:p>
  </w:footnote>
  <w:footnote w:type="continuationSeparator" w:id="0">
    <w:p w14:paraId="7C192E17" w14:textId="77777777" w:rsidR="000107A5" w:rsidRDefault="000107A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C8A7" w14:textId="77777777" w:rsidR="00F502C7" w:rsidRDefault="00F502C7" w:rsidP="00EA45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3607723" wp14:editId="7E8DE28F">
          <wp:simplePos x="0" y="0"/>
          <wp:positionH relativeFrom="margin">
            <wp:posOffset>-539750</wp:posOffset>
          </wp:positionH>
          <wp:positionV relativeFrom="margin">
            <wp:posOffset>-2228850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49B35F" w14:textId="77777777" w:rsidR="00F502C7" w:rsidRDefault="00F502C7" w:rsidP="00EA450A">
    <w:pPr>
      <w:pStyle w:val="Header"/>
    </w:pPr>
  </w:p>
  <w:p w14:paraId="3172EB00" w14:textId="50A2C7DF" w:rsidR="00F502C7" w:rsidRDefault="00F502C7" w:rsidP="00EA450A">
    <w:pPr>
      <w:pStyle w:val="Header"/>
    </w:pPr>
  </w:p>
  <w:p w14:paraId="20AE2E47" w14:textId="0FDAA3B6" w:rsidR="00F502C7" w:rsidRDefault="006B7EFA" w:rsidP="00EA450A">
    <w:pPr>
      <w:pStyle w:val="Header"/>
    </w:pPr>
    <w:r w:rsidRPr="006B7EFA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4BCFFF" wp14:editId="35D904F9">
              <wp:simplePos x="0" y="0"/>
              <wp:positionH relativeFrom="column">
                <wp:posOffset>2429192</wp:posOffset>
              </wp:positionH>
              <wp:positionV relativeFrom="paragraph">
                <wp:posOffset>149860</wp:posOffset>
              </wp:positionV>
              <wp:extent cx="4219575" cy="360045"/>
              <wp:effectExtent l="0" t="0" r="22225" b="2095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E2CE7" w14:textId="546F7394" w:rsidR="006B7EFA" w:rsidRPr="00FF1165" w:rsidRDefault="006B7EFA" w:rsidP="006B7EFA">
                          <w:pPr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</w:pPr>
                          <w:r w:rsidRPr="00FF1165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>Built Environment</w:t>
                          </w:r>
                          <w:r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 xml:space="preserve"> </w:t>
                          </w:r>
                          <w:r w:rsidR="00792E82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>–</w:t>
                          </w:r>
                          <w:r w:rsidR="007842D2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 xml:space="preserve"> HDR</w:t>
                          </w:r>
                          <w:r w:rsidR="00792E82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BCFF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1.25pt;margin-top:11.8pt;width:332.2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" filled="f" stroked="f">
              <v:textbox inset="0,0,0,0">
                <w:txbxContent>
                  <w:p w14:paraId="25AE2CE7" w14:textId="546F7394" w:rsidR="006B7EFA" w:rsidRPr="00FF1165" w:rsidRDefault="006B7EFA" w:rsidP="006B7EFA">
                    <w:pPr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</w:pPr>
                    <w:r w:rsidRPr="00FF1165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>Built Environment</w:t>
                    </w:r>
                    <w:r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 xml:space="preserve"> </w:t>
                    </w:r>
                    <w:r w:rsidR="00792E82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>–</w:t>
                    </w:r>
                    <w:r w:rsidR="007842D2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 xml:space="preserve"> HDR</w:t>
                    </w:r>
                    <w:r w:rsidR="00792E82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5321403" w14:textId="39AEE645" w:rsidR="00F502C7" w:rsidRDefault="00F502C7" w:rsidP="00EA450A">
    <w:pPr>
      <w:pStyle w:val="Header"/>
    </w:pPr>
  </w:p>
  <w:p w14:paraId="7D369618" w14:textId="67251860" w:rsidR="00F502C7" w:rsidRDefault="00F502C7" w:rsidP="00EA450A">
    <w:pPr>
      <w:pStyle w:val="Header"/>
    </w:pPr>
  </w:p>
  <w:p w14:paraId="32292336" w14:textId="152511CA" w:rsidR="00F502C7" w:rsidRDefault="006B7EFA" w:rsidP="00EA450A">
    <w:pPr>
      <w:pStyle w:val="Header"/>
    </w:pPr>
    <w:r w:rsidRPr="006B7EF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6829456" wp14:editId="70EC4A18">
              <wp:simplePos x="0" y="0"/>
              <wp:positionH relativeFrom="column">
                <wp:posOffset>2414587</wp:posOffset>
              </wp:positionH>
              <wp:positionV relativeFrom="page">
                <wp:posOffset>1428115</wp:posOffset>
              </wp:positionV>
              <wp:extent cx="4318635" cy="823595"/>
              <wp:effectExtent l="0" t="0" r="5715" b="1460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11C9" w14:textId="38162AD1" w:rsidR="006B7EFA" w:rsidRPr="00FF1165" w:rsidRDefault="00EE24E8" w:rsidP="007842D2">
                          <w:pPr>
                            <w:spacing w:line="240" w:lineRule="auto"/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  <w:t>Research Support</w:t>
                          </w:r>
                          <w:r w:rsidR="007842D2"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29456" id="Text Box 23" o:spid="_x0000_s1028" type="#_x0000_t202" style="position:absolute;margin-left:190.1pt;margin-top:112.45pt;width:340.05pt;height:6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" o:allowincell="f" filled="f" stroked="f">
              <v:textbox inset="0,0,0,0">
                <w:txbxContent>
                  <w:p w14:paraId="5A6311C9" w14:textId="38162AD1" w:rsidR="006B7EFA" w:rsidRPr="00FF1165" w:rsidRDefault="00EE24E8" w:rsidP="007842D2">
                    <w:pPr>
                      <w:spacing w:line="240" w:lineRule="auto"/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  <w:t>Research Support</w:t>
                    </w:r>
                    <w:r w:rsidR="007842D2"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  <w:t xml:space="preserve"> Application Form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F389845" w14:textId="77777777" w:rsidR="00F502C7" w:rsidRDefault="00F502C7" w:rsidP="00EA450A">
    <w:pPr>
      <w:pStyle w:val="Header"/>
    </w:pPr>
  </w:p>
  <w:p w14:paraId="69367E1C" w14:textId="10F61E56" w:rsidR="00F502C7" w:rsidRDefault="00F502C7" w:rsidP="00EA450A">
    <w:pPr>
      <w:pStyle w:val="Header"/>
    </w:pPr>
  </w:p>
  <w:p w14:paraId="6A90D980" w14:textId="77777777" w:rsidR="00F502C7" w:rsidRDefault="00F502C7" w:rsidP="00EA450A">
    <w:pPr>
      <w:pStyle w:val="Header"/>
    </w:pPr>
  </w:p>
  <w:p w14:paraId="51F501D4" w14:textId="7F9CC20C" w:rsidR="00F502C7" w:rsidRDefault="00F502C7" w:rsidP="00EA450A">
    <w:pPr>
      <w:pStyle w:val="Header"/>
    </w:pPr>
  </w:p>
  <w:p w14:paraId="3F54054C" w14:textId="77777777" w:rsidR="00F502C7" w:rsidRDefault="00F502C7" w:rsidP="00EA450A">
    <w:pPr>
      <w:pStyle w:val="Header"/>
    </w:pPr>
  </w:p>
  <w:p w14:paraId="05C3190D" w14:textId="28EE5786" w:rsidR="00F502C7" w:rsidRDefault="00F502C7" w:rsidP="00EA450A">
    <w:pPr>
      <w:pStyle w:val="Header"/>
    </w:pPr>
  </w:p>
  <w:p w14:paraId="28A4B86E" w14:textId="77777777" w:rsidR="00F502C7" w:rsidRDefault="00F5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E0B"/>
    <w:multiLevelType w:val="hybridMultilevel"/>
    <w:tmpl w:val="66A4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B16"/>
    <w:multiLevelType w:val="hybridMultilevel"/>
    <w:tmpl w:val="D584D4DA"/>
    <w:lvl w:ilvl="0" w:tplc="A54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F55"/>
    <w:multiLevelType w:val="hybridMultilevel"/>
    <w:tmpl w:val="06A8C5A4"/>
    <w:lvl w:ilvl="0" w:tplc="A54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3C1"/>
    <w:multiLevelType w:val="hybridMultilevel"/>
    <w:tmpl w:val="A1DE346E"/>
    <w:lvl w:ilvl="0" w:tplc="FE966C56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2B7BC2"/>
    <w:multiLevelType w:val="hybridMultilevel"/>
    <w:tmpl w:val="3E38641C"/>
    <w:lvl w:ilvl="0" w:tplc="061CBA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2E8F"/>
    <w:multiLevelType w:val="hybridMultilevel"/>
    <w:tmpl w:val="AFA6E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29FF"/>
    <w:multiLevelType w:val="multilevel"/>
    <w:tmpl w:val="465249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4C89"/>
    <w:multiLevelType w:val="hybridMultilevel"/>
    <w:tmpl w:val="56E28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829EC"/>
    <w:multiLevelType w:val="hybridMultilevel"/>
    <w:tmpl w:val="3230DEAE"/>
    <w:lvl w:ilvl="0" w:tplc="CBA87718">
      <w:start w:val="2017"/>
      <w:numFmt w:val="bullet"/>
      <w:lvlText w:val=""/>
      <w:lvlJc w:val="left"/>
      <w:pPr>
        <w:ind w:left="4680" w:hanging="360"/>
      </w:pPr>
      <w:rPr>
        <w:rFonts w:ascii="Wingdings" w:eastAsiaTheme="minorHAnsi" w:hAnsi="Wingdings" w:cstheme="minorHAnsi" w:hint="default"/>
        <w:i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5E14900"/>
    <w:multiLevelType w:val="hybridMultilevel"/>
    <w:tmpl w:val="465249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4FEC"/>
    <w:multiLevelType w:val="hybridMultilevel"/>
    <w:tmpl w:val="98F8C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D59B8"/>
    <w:multiLevelType w:val="hybridMultilevel"/>
    <w:tmpl w:val="7CBA6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6EB9"/>
    <w:multiLevelType w:val="hybridMultilevel"/>
    <w:tmpl w:val="181A0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A7ACE"/>
    <w:multiLevelType w:val="hybridMultilevel"/>
    <w:tmpl w:val="F4EEF40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F3526"/>
    <w:multiLevelType w:val="hybridMultilevel"/>
    <w:tmpl w:val="74F08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F2D49"/>
    <w:multiLevelType w:val="hybridMultilevel"/>
    <w:tmpl w:val="1BCE2E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5095"/>
    <w:multiLevelType w:val="hybridMultilevel"/>
    <w:tmpl w:val="51E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0FD4180"/>
    <w:multiLevelType w:val="hybridMultilevel"/>
    <w:tmpl w:val="465249B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66274C"/>
    <w:multiLevelType w:val="hybridMultilevel"/>
    <w:tmpl w:val="65B43F5C"/>
    <w:lvl w:ilvl="0" w:tplc="E3E8ED9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93739DE"/>
    <w:multiLevelType w:val="hybridMultilevel"/>
    <w:tmpl w:val="FC4ED59E"/>
    <w:lvl w:ilvl="0" w:tplc="785CC376">
      <w:start w:val="2017"/>
      <w:numFmt w:val="bullet"/>
      <w:lvlText w:val=""/>
      <w:lvlJc w:val="left"/>
      <w:pPr>
        <w:ind w:left="3960" w:hanging="360"/>
      </w:pPr>
      <w:rPr>
        <w:rFonts w:ascii="Wingdings" w:eastAsiaTheme="minorHAnsi" w:hAnsi="Wingdings" w:cstheme="minorHAnsi" w:hint="default"/>
        <w:i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6F12536D"/>
    <w:multiLevelType w:val="hybridMultilevel"/>
    <w:tmpl w:val="11100A22"/>
    <w:lvl w:ilvl="0" w:tplc="824E66CC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9E546F"/>
    <w:multiLevelType w:val="hybridMultilevel"/>
    <w:tmpl w:val="F7DEB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6623A"/>
    <w:multiLevelType w:val="hybridMultilevel"/>
    <w:tmpl w:val="99C2302C"/>
    <w:lvl w:ilvl="0" w:tplc="9738CEF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11535"/>
    <w:multiLevelType w:val="hybridMultilevel"/>
    <w:tmpl w:val="97CA9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D7A56"/>
    <w:multiLevelType w:val="hybridMultilevel"/>
    <w:tmpl w:val="11D47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E5EFF"/>
    <w:multiLevelType w:val="hybridMultilevel"/>
    <w:tmpl w:val="DEA4F54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4"/>
  </w:num>
  <w:num w:numId="5">
    <w:abstractNumId w:val="25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22"/>
  </w:num>
  <w:num w:numId="13">
    <w:abstractNumId w:val="3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2"/>
  </w:num>
  <w:num w:numId="21">
    <w:abstractNumId w:val="1"/>
  </w:num>
  <w:num w:numId="22">
    <w:abstractNumId w:val="11"/>
  </w:num>
  <w:num w:numId="23">
    <w:abstractNumId w:val="5"/>
  </w:num>
  <w:num w:numId="24">
    <w:abstractNumId w:val="12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39"/>
    <w:rsid w:val="00000D35"/>
    <w:rsid w:val="000107A5"/>
    <w:rsid w:val="0001154E"/>
    <w:rsid w:val="000218D3"/>
    <w:rsid w:val="000232E2"/>
    <w:rsid w:val="000267FB"/>
    <w:rsid w:val="00040FF0"/>
    <w:rsid w:val="00047D71"/>
    <w:rsid w:val="000511D8"/>
    <w:rsid w:val="0005188E"/>
    <w:rsid w:val="00055549"/>
    <w:rsid w:val="00075653"/>
    <w:rsid w:val="00094D68"/>
    <w:rsid w:val="000B0EE1"/>
    <w:rsid w:val="000B1872"/>
    <w:rsid w:val="000C19B8"/>
    <w:rsid w:val="000C31AB"/>
    <w:rsid w:val="000D5E74"/>
    <w:rsid w:val="00113AED"/>
    <w:rsid w:val="001351FE"/>
    <w:rsid w:val="00136B58"/>
    <w:rsid w:val="00140FE8"/>
    <w:rsid w:val="00144502"/>
    <w:rsid w:val="00146F79"/>
    <w:rsid w:val="0014797F"/>
    <w:rsid w:val="001522DD"/>
    <w:rsid w:val="00157483"/>
    <w:rsid w:val="001809C4"/>
    <w:rsid w:val="001859C9"/>
    <w:rsid w:val="00186F44"/>
    <w:rsid w:val="00192911"/>
    <w:rsid w:val="0019579A"/>
    <w:rsid w:val="001A3CDA"/>
    <w:rsid w:val="001C5924"/>
    <w:rsid w:val="001E0F73"/>
    <w:rsid w:val="001E3143"/>
    <w:rsid w:val="001F2A11"/>
    <w:rsid w:val="0022776A"/>
    <w:rsid w:val="00232626"/>
    <w:rsid w:val="0024798B"/>
    <w:rsid w:val="0026701D"/>
    <w:rsid w:val="00282E8D"/>
    <w:rsid w:val="002937E5"/>
    <w:rsid w:val="00294020"/>
    <w:rsid w:val="002955D3"/>
    <w:rsid w:val="00295DD0"/>
    <w:rsid w:val="002A3092"/>
    <w:rsid w:val="002B7D39"/>
    <w:rsid w:val="002C14BE"/>
    <w:rsid w:val="002D1A11"/>
    <w:rsid w:val="002D486A"/>
    <w:rsid w:val="002D6BFF"/>
    <w:rsid w:val="002F2DE0"/>
    <w:rsid w:val="002F7CEC"/>
    <w:rsid w:val="00304AC6"/>
    <w:rsid w:val="003120C7"/>
    <w:rsid w:val="00352C8D"/>
    <w:rsid w:val="00360215"/>
    <w:rsid w:val="00370892"/>
    <w:rsid w:val="003B651B"/>
    <w:rsid w:val="003D35A1"/>
    <w:rsid w:val="003D72BF"/>
    <w:rsid w:val="00405B30"/>
    <w:rsid w:val="0041386E"/>
    <w:rsid w:val="004145AE"/>
    <w:rsid w:val="00432A28"/>
    <w:rsid w:val="00433082"/>
    <w:rsid w:val="00433BF6"/>
    <w:rsid w:val="00433C9D"/>
    <w:rsid w:val="004358CB"/>
    <w:rsid w:val="0046375B"/>
    <w:rsid w:val="00467C75"/>
    <w:rsid w:val="00486536"/>
    <w:rsid w:val="00486CAD"/>
    <w:rsid w:val="004906D7"/>
    <w:rsid w:val="004A06B7"/>
    <w:rsid w:val="004A7E74"/>
    <w:rsid w:val="004C0426"/>
    <w:rsid w:val="004F3FD0"/>
    <w:rsid w:val="005021C3"/>
    <w:rsid w:val="0051418F"/>
    <w:rsid w:val="00547999"/>
    <w:rsid w:val="00556426"/>
    <w:rsid w:val="005750E3"/>
    <w:rsid w:val="00592EA6"/>
    <w:rsid w:val="005D1588"/>
    <w:rsid w:val="005D6BDF"/>
    <w:rsid w:val="005D7FC5"/>
    <w:rsid w:val="005F3458"/>
    <w:rsid w:val="00625084"/>
    <w:rsid w:val="00633EE4"/>
    <w:rsid w:val="00634B75"/>
    <w:rsid w:val="00634DB2"/>
    <w:rsid w:val="006611D6"/>
    <w:rsid w:val="00684CD7"/>
    <w:rsid w:val="006A0072"/>
    <w:rsid w:val="006B7EFA"/>
    <w:rsid w:val="006F131A"/>
    <w:rsid w:val="007062B6"/>
    <w:rsid w:val="007126B0"/>
    <w:rsid w:val="00736B6F"/>
    <w:rsid w:val="007525FE"/>
    <w:rsid w:val="00761799"/>
    <w:rsid w:val="00762B79"/>
    <w:rsid w:val="007842D2"/>
    <w:rsid w:val="00792E82"/>
    <w:rsid w:val="00794F28"/>
    <w:rsid w:val="007A5F84"/>
    <w:rsid w:val="007B77F2"/>
    <w:rsid w:val="007B7918"/>
    <w:rsid w:val="007D150E"/>
    <w:rsid w:val="007E4CB7"/>
    <w:rsid w:val="007E6C87"/>
    <w:rsid w:val="008035D6"/>
    <w:rsid w:val="00811B57"/>
    <w:rsid w:val="0082484D"/>
    <w:rsid w:val="00853045"/>
    <w:rsid w:val="00857AF1"/>
    <w:rsid w:val="008644D4"/>
    <w:rsid w:val="00866E99"/>
    <w:rsid w:val="00881B91"/>
    <w:rsid w:val="008A5412"/>
    <w:rsid w:val="008C740A"/>
    <w:rsid w:val="0090546E"/>
    <w:rsid w:val="00906175"/>
    <w:rsid w:val="00946EAC"/>
    <w:rsid w:val="00954C3C"/>
    <w:rsid w:val="00982B5B"/>
    <w:rsid w:val="009B1AC0"/>
    <w:rsid w:val="009B2B47"/>
    <w:rsid w:val="009B5C56"/>
    <w:rsid w:val="009C42A7"/>
    <w:rsid w:val="009D3B2B"/>
    <w:rsid w:val="009E4F07"/>
    <w:rsid w:val="009F0971"/>
    <w:rsid w:val="00A02D68"/>
    <w:rsid w:val="00A24BA1"/>
    <w:rsid w:val="00A41CD0"/>
    <w:rsid w:val="00A837D6"/>
    <w:rsid w:val="00AA079B"/>
    <w:rsid w:val="00AA224D"/>
    <w:rsid w:val="00AC1A91"/>
    <w:rsid w:val="00AE124E"/>
    <w:rsid w:val="00AF37EC"/>
    <w:rsid w:val="00B01096"/>
    <w:rsid w:val="00B05569"/>
    <w:rsid w:val="00B06D63"/>
    <w:rsid w:val="00B1689D"/>
    <w:rsid w:val="00B20777"/>
    <w:rsid w:val="00B23497"/>
    <w:rsid w:val="00B2436D"/>
    <w:rsid w:val="00B25E6A"/>
    <w:rsid w:val="00B56E64"/>
    <w:rsid w:val="00B72633"/>
    <w:rsid w:val="00B73323"/>
    <w:rsid w:val="00B743E0"/>
    <w:rsid w:val="00B81DC4"/>
    <w:rsid w:val="00B82BE8"/>
    <w:rsid w:val="00B90E64"/>
    <w:rsid w:val="00BB1095"/>
    <w:rsid w:val="00BB4043"/>
    <w:rsid w:val="00BD460B"/>
    <w:rsid w:val="00BD786A"/>
    <w:rsid w:val="00C00A11"/>
    <w:rsid w:val="00C27163"/>
    <w:rsid w:val="00C42D6F"/>
    <w:rsid w:val="00C54048"/>
    <w:rsid w:val="00C65F39"/>
    <w:rsid w:val="00C85AF8"/>
    <w:rsid w:val="00CC2D4F"/>
    <w:rsid w:val="00CC7612"/>
    <w:rsid w:val="00CE3C3B"/>
    <w:rsid w:val="00CE4285"/>
    <w:rsid w:val="00CE5DF9"/>
    <w:rsid w:val="00CE70B5"/>
    <w:rsid w:val="00D101AA"/>
    <w:rsid w:val="00D13FFB"/>
    <w:rsid w:val="00D168CA"/>
    <w:rsid w:val="00D32941"/>
    <w:rsid w:val="00D355FC"/>
    <w:rsid w:val="00D81734"/>
    <w:rsid w:val="00D8398E"/>
    <w:rsid w:val="00DA2B30"/>
    <w:rsid w:val="00DB2E07"/>
    <w:rsid w:val="00DD1D0F"/>
    <w:rsid w:val="00DE5379"/>
    <w:rsid w:val="00E17ED2"/>
    <w:rsid w:val="00E50C69"/>
    <w:rsid w:val="00E63E06"/>
    <w:rsid w:val="00E75451"/>
    <w:rsid w:val="00EA3703"/>
    <w:rsid w:val="00EA450A"/>
    <w:rsid w:val="00EA6CEA"/>
    <w:rsid w:val="00ED0F47"/>
    <w:rsid w:val="00ED11D7"/>
    <w:rsid w:val="00EE24E8"/>
    <w:rsid w:val="00EE5301"/>
    <w:rsid w:val="00EE6972"/>
    <w:rsid w:val="00EE7455"/>
    <w:rsid w:val="00EF496E"/>
    <w:rsid w:val="00EF77FD"/>
    <w:rsid w:val="00F24453"/>
    <w:rsid w:val="00F25436"/>
    <w:rsid w:val="00F37A75"/>
    <w:rsid w:val="00F444E4"/>
    <w:rsid w:val="00F502C7"/>
    <w:rsid w:val="00F6284A"/>
    <w:rsid w:val="00F645C3"/>
    <w:rsid w:val="00F724CB"/>
    <w:rsid w:val="00F76EAA"/>
    <w:rsid w:val="00F82A5A"/>
    <w:rsid w:val="00F85E0A"/>
    <w:rsid w:val="00FA3EC5"/>
    <w:rsid w:val="00FB0686"/>
    <w:rsid w:val="00FB229F"/>
    <w:rsid w:val="00FB5C96"/>
    <w:rsid w:val="00FC3194"/>
    <w:rsid w:val="00FD48E6"/>
    <w:rsid w:val="00FE7474"/>
    <w:rsid w:val="00FF13E6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09670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A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aliases w:val="List Paragraph2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0C19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19B8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9B8"/>
  </w:style>
  <w:style w:type="character" w:styleId="Hyperlink">
    <w:name w:val="Hyperlink"/>
    <w:basedOn w:val="DefaultParagraphFont"/>
    <w:rsid w:val="000C19B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C19B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0C19B8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40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0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00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34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11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sw.edu.au/scholarships-and-financial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sunindijo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6C9031-6623-43B2-9F1A-8AC94E8B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Hodge</dc:creator>
  <cp:lastModifiedBy>Riza Sunindijo</cp:lastModifiedBy>
  <cp:revision>3</cp:revision>
  <cp:lastPrinted>2017-01-19T05:23:00Z</cp:lastPrinted>
  <dcterms:created xsi:type="dcterms:W3CDTF">2018-06-29T03:22:00Z</dcterms:created>
  <dcterms:modified xsi:type="dcterms:W3CDTF">2018-07-02T04:26:00Z</dcterms:modified>
</cp:coreProperties>
</file>